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bookmarkStart w:id="0" w:name="_Ref422743378"/>
      <w:r w:rsidRPr="001F6FD7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Приложение № </w:t>
      </w:r>
      <w:r w:rsidRPr="001F6FD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1F6FD7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instrText xml:space="preserve"> SEQ Приложение_№ \* ARABIC </w:instrText>
      </w:r>
      <w:r w:rsidRPr="001F6FD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1F6FD7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t>2</w:t>
      </w:r>
      <w:r w:rsidRPr="001F6FD7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0"/>
      <w:r w:rsidRPr="001F6FD7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br/>
        <w:t>к Антикоррупционной политике</w:t>
      </w:r>
      <w:r w:rsidRPr="001F6FD7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br/>
      </w:r>
      <w:bookmarkStart w:id="1" w:name="_Toc424284831"/>
      <w:r w:rsidRPr="001F6FD7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в организации муниципального автономного образовательного учреждения дополнительного образования детско-юношеской спортивной школы «Волна»</w:t>
      </w: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1F6FD7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г. Казани</w:t>
      </w: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6"/>
          <w:sz w:val="28"/>
          <w:szCs w:val="28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6"/>
          <w:sz w:val="28"/>
          <w:szCs w:val="28"/>
        </w:rPr>
      </w:pPr>
      <w:r w:rsidRPr="001F6FD7">
        <w:rPr>
          <w:rFonts w:ascii="Times New Roman" w:eastAsia="Times New Roman" w:hAnsi="Times New Roman" w:cs="Times New Roman"/>
          <w:b/>
          <w:kern w:val="26"/>
          <w:sz w:val="28"/>
          <w:szCs w:val="28"/>
        </w:rPr>
        <w:t>КОДЕКС</w:t>
      </w:r>
      <w:r w:rsidRPr="001F6FD7">
        <w:rPr>
          <w:rFonts w:ascii="Times New Roman" w:eastAsia="Times New Roman" w:hAnsi="Times New Roman" w:cs="Times New Roman"/>
          <w:b/>
          <w:kern w:val="26"/>
          <w:sz w:val="28"/>
          <w:szCs w:val="28"/>
        </w:rPr>
        <w:br/>
        <w:t>этики и служебного поведения работников</w:t>
      </w:r>
      <w:bookmarkEnd w:id="1"/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F6FD7" w:rsidRPr="001F6FD7" w:rsidTr="00F220E5">
        <w:tc>
          <w:tcPr>
            <w:tcW w:w="95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6FD7" w:rsidRPr="001F6FD7" w:rsidRDefault="001F6FD7" w:rsidP="001F6FD7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</w:pPr>
            <w:r w:rsidRPr="001F6FD7">
              <w:rPr>
                <w:rFonts w:ascii="Times New Roman" w:hAnsi="Times New Roman" w:cs="Times New Roman"/>
                <w:b/>
                <w:kern w:val="26"/>
                <w:sz w:val="28"/>
                <w:szCs w:val="28"/>
                <w:lang w:eastAsia="ru-RU"/>
              </w:rPr>
              <w:t xml:space="preserve">учреждения, </w:t>
            </w:r>
            <w:r w:rsidRPr="001F6FD7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  <w:t xml:space="preserve">муниципального автономного образовательного учреждения дополнительного образования детско-юношеская спортивная школа «Волна» </w:t>
            </w:r>
          </w:p>
          <w:p w:rsidR="001F6FD7" w:rsidRPr="001F6FD7" w:rsidRDefault="001F6FD7" w:rsidP="001F6FD7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b/>
                <w:kern w:val="26"/>
                <w:sz w:val="28"/>
                <w:szCs w:val="24"/>
                <w:lang w:eastAsia="ru-RU"/>
              </w:rPr>
            </w:pPr>
            <w:r w:rsidRPr="001F6FD7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eastAsia="ar-SA"/>
              </w:rPr>
              <w:t>г. Казани</w:t>
            </w:r>
          </w:p>
        </w:tc>
      </w:tr>
    </w:tbl>
    <w:p w:rsidR="001F6FD7" w:rsidRPr="001F6FD7" w:rsidRDefault="001F6FD7" w:rsidP="001F6FD7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ind w:left="357" w:hanging="357"/>
        <w:jc w:val="center"/>
        <w:outlineLvl w:val="1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bookmarkStart w:id="2" w:name="_Toc424284832"/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>Общие положения</w:t>
      </w:r>
      <w:bookmarkEnd w:id="2"/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Кодекс этики и служебного поведения работников </w:t>
      </w:r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 xml:space="preserve">учреждения, </w:t>
      </w:r>
      <w:r w:rsidRPr="001F6FD7"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ar-SA"/>
        </w:rPr>
        <w:t>муниципального автономного образовательного учреждения дополнительного образования детско-юношеская спортивная школа «Волна» г. Казани</w:t>
      </w:r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 xml:space="preserve"> </w:t>
      </w: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(далее - Кодекс) разработан в соответствии </w:t>
      </w:r>
      <w:r w:rsidRPr="001F6FD7">
        <w:rPr>
          <w:rFonts w:ascii="Times New Roman" w:eastAsia="Times New Roman" w:hAnsi="Times New Roman" w:cs="Times New Roman"/>
          <w:bCs/>
          <w:kern w:val="26"/>
          <w:sz w:val="24"/>
          <w:szCs w:val="24"/>
        </w:rPr>
        <w:t xml:space="preserve">с положениями </w:t>
      </w:r>
      <w:hyperlink r:id="rId5" w:history="1">
        <w:r w:rsidRPr="001F6FD7">
          <w:rPr>
            <w:rFonts w:ascii="Times New Roman" w:eastAsia="Times New Roman" w:hAnsi="Times New Roman" w:cs="Times New Roman"/>
            <w:bCs/>
            <w:color w:val="000000"/>
            <w:kern w:val="26"/>
            <w:sz w:val="24"/>
            <w:szCs w:val="24"/>
            <w:u w:val="single"/>
          </w:rPr>
          <w:t>Конституции</w:t>
        </w:r>
      </w:hyperlink>
      <w:r w:rsidRPr="001F6FD7">
        <w:rPr>
          <w:rFonts w:ascii="Times New Roman" w:eastAsia="Times New Roman" w:hAnsi="Times New Roman" w:cs="Times New Roman"/>
          <w:bCs/>
          <w:kern w:val="26"/>
          <w:sz w:val="24"/>
          <w:szCs w:val="24"/>
        </w:rPr>
        <w:t xml:space="preserve"> Российской Федерации, Трудового кодекса Российской Федерации, Закона о противодействии коррупции, иных нормативных правовых актов Российской Федерации, и основан на общепризнанных нравственных принципах и нормах российского общества и государства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Кодекс представляет собой свод общих профессиональных принципов и правил поведения, которыми надлежит руководствоваться всем работникам независимо от занимаемой должности.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Каждый работник должен принимать все необходимые меры для соблюдения положений Кодекса, а каждый гражданин Российской Федерации вправе ожидать от работника поведения в отношениях с ним в соответствии с положениями Кодекса.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Кодекс служит фундаментом для формирования рабочих взаимоотношений в организации, основанных на общепринятых нормах морали и нравственности.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Кодекс призван повысить эффективность выполнения работниками своих трудовых обязанностей.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1F6FD7" w:rsidRPr="001F6FD7" w:rsidRDefault="001F6FD7" w:rsidP="001F6FD7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ind w:left="357" w:hanging="357"/>
        <w:jc w:val="center"/>
        <w:outlineLvl w:val="1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bookmarkStart w:id="3" w:name="_Toc424284833"/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 xml:space="preserve">Основные обязанности, принципы </w:t>
      </w:r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br/>
        <w:t>и правила служебного поведения работников</w:t>
      </w:r>
      <w:bookmarkEnd w:id="3"/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Деятельность организации и ее работников основывается на следующих принципах профессиональной этики: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законность;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профессионализм;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независимость;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добросовестность;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конфиденциальность;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lastRenderedPageBreak/>
        <w:t>– информирование;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эффективный внутренний контроль;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справедливость;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ответственность;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объективность;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доверие, уважение и доброжелательность к коллегам по работе.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В соответствии со статьей 21 Трудового кодекса Российской Федерации работник обязан: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добросовестно исполнять свои трудовые обязанности, возложенные на него трудовым договором;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соблюдать правила внутреннего трудового распорядка;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соблюдать трудовую дисциплину;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выполнять установленные нормы труда;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соблюдать требования по охране труда и обеспечению безопасности труда;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бережно относиться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 имущества третьих лиц, находящегося у работодателя, если работодатель несет ответственность за сохранность этого имущества).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Работники, сознавая ответственность перед гражданами, обществом и государством, призваны: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исходить из того, что признание, соблюдение и защита прав и свобод человека и гражданина определяют основной смысл и содержание деятельности организации;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соблюдать </w:t>
      </w:r>
      <w:hyperlink r:id="rId6" w:history="1">
        <w:r w:rsidRPr="001F6FD7">
          <w:rPr>
            <w:rFonts w:ascii="Times New Roman" w:eastAsia="Times New Roman" w:hAnsi="Times New Roman" w:cs="Calibri"/>
            <w:color w:val="000000"/>
            <w:kern w:val="26"/>
            <w:sz w:val="24"/>
            <w:szCs w:val="24"/>
            <w:u w:val="single"/>
          </w:rPr>
          <w:t>Конституцию</w:t>
        </w:r>
      </w:hyperlink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 Российской Федерации, законодательство Российской Федерации и Ярославской области, не допускать нарушение законов и иных нормативных правовых актов исходя из политической, экономической целесообразности либо по иным мотивам; 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обеспечивать эффективную работу организации;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осуществлять свою деятельность в пределах предмета и целей деятельности организации;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при исполнении трудовых обязанностей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соблюдать беспристрастность, исключающую возможность влияния на их деятельность решений политических партий и общественных объединений;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соблюдать нормы профессиональной этики и правила делового поведения;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проявлять корректность и внимательность в обращении с гражданами и должностными лицами;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</w:t>
      </w: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lastRenderedPageBreak/>
        <w:t>групп и конфессий, способствовать межнациональному и межконфессиональному согласию;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воздерживаться от поведения, которое могло бы вызвать сомнение в добросовестном исполнении работником трудовых обязанностей, а также избегать конфликтных ситуаций, способных нанести ущерб его репутации или авторитету организации;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не использовать должностное положение для оказания влияния на деятельность государственных органов, органов местного самоуправления, организаций, должностных лиц и граждан при решении вопросов личного характера;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воздерживаться от публичных высказываний, суждений и оценок в отношении деятельности организации, руководителя организации, если это не входит в должностные обязанности работника;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соблюдать установленные в организации правила предоставления служебной информации и публичных выступлений;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уважительно относиться к деятельности представителей средств массовой информации по информированию общества о работе организации, а также оказывать содействие в получении достоверной информации в установленном порядке;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противодействовать проявлениям коррупции и предпринимать меры по ее профилактике в порядке, установленном законодательством о противодействии коррупции;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проявлять при исполнении трудовых обязанностей честность, беспристрастность и справедливость, не допускать </w:t>
      </w:r>
      <w:proofErr w:type="spellStart"/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коррупционно</w:t>
      </w:r>
      <w:proofErr w:type="spellEnd"/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 опасного поведения (поведения, которое может восприниматься окружающими как обещание или предложение дачи взятки, как согласие принять взятку или как просьба о даче взятки либо как возможность совершить иное коррупционное правонарушение).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В целях противодействия коррупции работнику рекомендуется: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уведомлять работодателя, органы прокуратуры, правоохранительные органы обо всех случаях обращения к работнику каких-либо лиц в целях склонения к совершению коррупционных правонарушений;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не получать в связи с исполнением трудовых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принимать меры по недопущению возникновения конфликта интересов и урегулированию возникших случаев конфликта интересов, не допускать при исполнении трудовых обязанностей личную заинтересованность,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Работник может обрабатывать и передавать служебную информацию при соблюдении действующих в организации норм и требований, принятых в соответствии с </w:t>
      </w:r>
      <w:hyperlink r:id="rId7" w:history="1">
        <w:r w:rsidRPr="001F6FD7">
          <w:rPr>
            <w:rFonts w:ascii="Times New Roman" w:eastAsia="Times New Roman" w:hAnsi="Times New Roman" w:cs="Times New Roman"/>
            <w:color w:val="000000"/>
            <w:kern w:val="26"/>
            <w:sz w:val="24"/>
            <w:szCs w:val="24"/>
            <w:u w:val="single"/>
          </w:rPr>
          <w:t>законодательством</w:t>
        </w:r>
      </w:hyperlink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 Российской Федерации.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трудовых обязанностей.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lastRenderedPageBreak/>
        <w:t>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Работник, наделенный организационно-распорядительными полномочиями по отношению к другим работникам, призван: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принимать меры по предупреждению коррупции, а также меры к тому, чтобы подчиненные ему работники не допускали </w:t>
      </w:r>
      <w:proofErr w:type="spellStart"/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коррупционно</w:t>
      </w:r>
      <w:proofErr w:type="spellEnd"/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-опасного поведения, своим личным поведением подавать пример честности, беспристрастности и справедливости;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 xml:space="preserve">– в пределах своих полномочий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 </w:t>
      </w:r>
    </w:p>
    <w:p w:rsidR="001F6FD7" w:rsidRPr="001F6FD7" w:rsidRDefault="001F6FD7" w:rsidP="001F6FD7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jc w:val="center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t>Рекомендательные этические правила поведения работников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В своем поведении работнику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В своем поведении работник воздерживается от: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– принятия пищи, курения во время служебных совещаний, бесед, иного служебного общения с гражданами.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1F6FD7" w:rsidRPr="001F6FD7" w:rsidRDefault="001F6FD7" w:rsidP="001F6FD7">
      <w:pPr>
        <w:spacing w:after="0" w:line="276" w:lineRule="auto"/>
        <w:ind w:firstLine="709"/>
        <w:jc w:val="both"/>
        <w:rPr>
          <w:rFonts w:ascii="Times New Roman" w:eastAsia="Times New Roman" w:hAnsi="Times New Roman" w:cs="Calibri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Calibri"/>
          <w:kern w:val="26"/>
          <w:sz w:val="24"/>
          <w:szCs w:val="24"/>
        </w:rPr>
        <w:t>Работники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Внешний вид работника при исполнении им трудовых обязанностей в зависимости от условий трудовой деятельности должен способствовать уважительному отношению граждан к организации, а также, при необходимости, соответствовать общепринятому деловому стилю, который отличают сдержанность, традиционность, аккуратность.</w:t>
      </w:r>
    </w:p>
    <w:p w:rsidR="001F6FD7" w:rsidRPr="001F6FD7" w:rsidRDefault="001F6FD7" w:rsidP="001F6FD7">
      <w:pPr>
        <w:keepNext/>
        <w:keepLines/>
        <w:numPr>
          <w:ilvl w:val="0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before="360" w:after="120" w:line="276" w:lineRule="auto"/>
        <w:jc w:val="center"/>
        <w:rPr>
          <w:rFonts w:ascii="Times New Roman" w:eastAsia="Times New Roman" w:hAnsi="Times New Roman" w:cs="Times New Roman"/>
          <w:b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b/>
          <w:kern w:val="26"/>
          <w:sz w:val="24"/>
          <w:szCs w:val="24"/>
        </w:rPr>
        <w:lastRenderedPageBreak/>
        <w:t xml:space="preserve"> Ответственность за нарушение положений Кодекса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Нарушение работниками положений настоящего Кодекса подлежит моральному осуждению на собраниях (совещаниях, конференциях), а в случаях, предусмотренных федеральными законами, нарушение положений Кодекса влечет применение к работнику мер юридической ответственности.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Соблюдение работником положений Кодекса учитывается при назначении поощрений, при наложении дисциплинарных взысканий, а также при оценке эффективности его деятельности.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 xml:space="preserve">Нарушение правил антикоррупционного поведения влечет проведение служебного расследования по обстоятельствам возникновения </w:t>
      </w:r>
      <w:proofErr w:type="spellStart"/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коррупционно</w:t>
      </w:r>
      <w:proofErr w:type="spellEnd"/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-опасной ситуации.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Работники в зависимости от тяжести совершенного проступка несут дисциплинарную, административную, гражданско-правовую и уголовную ответственность в соответствии с законодательством Российской Федерации.</w:t>
      </w:r>
    </w:p>
    <w:p w:rsidR="001F6FD7" w:rsidRPr="001F6FD7" w:rsidRDefault="001F6FD7" w:rsidP="001F6FD7">
      <w:pPr>
        <w:numPr>
          <w:ilvl w:val="1"/>
          <w:numId w:val="1"/>
        </w:numPr>
        <w:tabs>
          <w:tab w:val="left" w:pos="567"/>
          <w:tab w:val="left" w:pos="1276"/>
        </w:tabs>
        <w:autoSpaceDE w:val="0"/>
        <w:autoSpaceDN w:val="0"/>
        <w:adjustRightInd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6"/>
          <w:sz w:val="24"/>
          <w:szCs w:val="24"/>
        </w:rPr>
      </w:pPr>
      <w:r w:rsidRPr="001F6FD7">
        <w:rPr>
          <w:rFonts w:ascii="Times New Roman" w:eastAsia="Times New Roman" w:hAnsi="Times New Roman" w:cs="Times New Roman"/>
          <w:kern w:val="26"/>
          <w:sz w:val="24"/>
          <w:szCs w:val="24"/>
        </w:rPr>
        <w:t>Если работник не уверен, как необходимо поступить в соответствии с настоящим Кодексом, он должен обратиться за консультацией (разъяснениями) к своему непосредственному руководителю либо в кадровое или юридическое подразделение организации, либо к должностному лицу, ответственному за реализацию Антикоррупционной политики.</w:t>
      </w: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4" w:name="_Ref422744127"/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bookmarkEnd w:id="4"/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1F6FD7" w:rsidRPr="001F6FD7" w:rsidRDefault="001F6FD7" w:rsidP="001F6FD7">
      <w:pPr>
        <w:widowControl w:val="0"/>
        <w:autoSpaceDE w:val="0"/>
        <w:autoSpaceDN w:val="0"/>
        <w:adjustRightInd w:val="0"/>
        <w:spacing w:after="0" w:line="240" w:lineRule="auto"/>
        <w:ind w:left="648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F010B1" w:rsidRPr="001F6FD7" w:rsidRDefault="00F010B1" w:rsidP="001F6FD7">
      <w:bookmarkStart w:id="5" w:name="_GoBack"/>
      <w:bookmarkEnd w:id="5"/>
    </w:p>
    <w:sectPr w:rsidR="00F010B1" w:rsidRPr="001F6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25769F"/>
    <w:multiLevelType w:val="multilevel"/>
    <w:tmpl w:val="C9DC9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168"/>
    <w:rsid w:val="001F6FD7"/>
    <w:rsid w:val="00284168"/>
    <w:rsid w:val="00F0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ED94E3-56C7-437C-91FC-A89E48F5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99"/>
    <w:rsid w:val="00284168"/>
    <w:pPr>
      <w:spacing w:after="0" w:line="240" w:lineRule="auto"/>
    </w:pPr>
    <w:rPr>
      <w:rFonts w:ascii="Calibri" w:eastAsia="Times New Roman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342F2E599CB95803AB379E1DDE072CDB140B784801363C4CB3F48CDD439E5A09E4D21816846F405l8EB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B342F2E599CB95803AB379E1DDE072CDB24BB381834134C69A6A46lCE8H" TargetMode="External"/><Relationship Id="rId5" Type="http://schemas.openxmlformats.org/officeDocument/2006/relationships/hyperlink" Target="consultantplus://offline/ref=703D0F6A4A585E20E72C1EF23128A7498B2C5D0F7571CAB3675FC9ZBwC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1745</Words>
  <Characters>9951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3</cp:revision>
  <dcterms:created xsi:type="dcterms:W3CDTF">2017-09-26T04:47:00Z</dcterms:created>
  <dcterms:modified xsi:type="dcterms:W3CDTF">2017-09-26T04:52:00Z</dcterms:modified>
</cp:coreProperties>
</file>